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Vocabulary: Find the definition for each of the following vocabulary terms. Rewrite the definition in your own words. The purpose is for you to develop a strong understanding of the definition of each of these terms. </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Term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Definition ( In MY OWN WORDS)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coquettishly,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subvert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unorthodoxy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heinous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dispassionately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Short Answer: NO PIE is necessary. Be sure to use complete sentences when including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According to the director, what is the worst offense a person can commit? Explain the reason that he believes this. Do you agree with him? CCSS.ELA-Literacy.RL.9-10.2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Why has the Director called Bernard Marx in for a public meeting? Why does he want to accuse Bernard in front of upper-caste workers?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What charges does he make against Bernard? How does Bernard answer the Director’s accusations? CCSS.ELA-Literacy.RL.9-10.2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What does Linda accuse Tomakin of doing to her? What details suggest that there may be truth to her accusation? CCSS.ELA-Literacy.RL.9-10.1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Written Response: PIE is required for this response. Be sure to structure your response using PIE. Include the appropriate textual evidence to support your response and be sure to use strong transitional phrases to link each part of your response.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Does Brave New World offer a believable and/or realistic view of the future? Explain Why or why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1 : P - Main Point or Topic sentence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2:TP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quote and identify key details for your reader)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3: I - Information or Textual Evidence. ( Include author’s last name and page number)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4: TP - Part 1 - Transitional Words ( CLUE : These can be found in your LLR notebook)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  ,   TP - Part 2- Transitional Phrase ( CLUE: This is where you introduce the direction of your analysis and observations. Identify key details for your reader to notice.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5: E- Explain your ideas and observations. Link your analysis to the topic sentence ( P) to create a strong connection to your leading observation.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Short Written Response : Complete PIE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Brave New World - Chapter 10 </w:t>
    </w:r>
  </w:p>
  <w:p w:rsidR="00000000" w:rsidDel="00000000" w:rsidP="00000000" w:rsidRDefault="00000000" w:rsidRPr="00000000">
    <w:pPr>
      <w:contextualSpacing w:val="0"/>
      <w:jc w:val="center"/>
    </w:pPr>
    <w:r w:rsidDel="00000000" w:rsidR="00000000" w:rsidRPr="00000000">
      <w:rPr>
        <w:rtl w:val="0"/>
      </w:rPr>
      <w:t xml:space="preserve">Guided Reading Task </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